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left="206"/>
        <w:rPr>
          <w:sz w:val="2"/>
        </w:rPr>
      </w:pPr>
      <w:r>
        <w:rPr>
          <w:sz w:val="2"/>
          <w:lang w:eastAsia="zh-TW"/>
        </w:rPr>
        <mc:AlternateContent>
          <mc:Choice Requires="wpg">
            <w:drawing>
              <wp:inline distT="0" distB="0" distL="0" distR="0">
                <wp:extent cx="6301105" cy="9525"/>
                <wp:effectExtent l="10160" t="6985" r="13335" b="2540"/>
                <wp:docPr id="1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9525"/>
                          <a:chOff x="0" y="0"/>
                          <a:chExt cx="9923" cy="15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o:spt="203" style="height:0.75pt;width:496.15pt;" coordsize="9923,15" o:gfxdata="UEsDBAoAAAAAAIdO4kAAAAAAAAAAAAAAAAAEAAAAZHJzL1BLAwQUAAAACACHTuJAxnvQU9QAAAAD&#10;AQAADwAAAGRycy9kb3ducmV2LnhtbE2PQUvDQBCF74L/YRnBm92kpWLTbIoU9VQEW0F6m2anSWh2&#10;NmS3SfvvHb3o5cHwHu99k68urlUD9aHxbCCdJKCIS28brgx87l4fnkCFiGyx9UwGrhRgVdze5JhZ&#10;P/IHDdtYKSnhkKGBOsYu0zqUNTkME98Ri3f0vcMoZ19p2+Mo5a7V0yR51A4bloUaO1rXVJ62Z2fg&#10;bcTxeZa+DJvTcX3d7+bvX5uUjLm/S5MlqEiX+BeGH3xBh0KYDv7MNqjWgDwSf1W8xWI6A3WQ0Bx0&#10;kev/7MU3UEsDBBQAAAAIAIdO4kC8lRJpJwIAAMMEAAAOAAAAZHJzL2Uyb0RvYy54bWyllMuO2jAU&#10;hveV+g6W9yUJM0yHiDAL6LChLRLTBzCOk1h1fCzbEHj7HjvhIqaLUcsixD7X//NxZi/HVpGDsE6C&#10;Lmg2SikRmkMpdV3QX2+vX54pcZ7pkinQoqAn4ejL/POnWWdyMYYGVCkswSTa5Z0paOO9yZPE8Ua0&#10;zI3ACI3GCmzLPC5tnZSWdZi9Vck4TZ+SDmxpLHDhHO4ueyMdMtqPJISqklwsge9boX2f1QrFPEpy&#10;jTSOzmO3VSW4/1lVTniiCopKfXxiEXzfhWcyn7G8tsw0kg8tsI+0cKepZVJj0UuqJfOM7K18l6qV&#10;3IKDyo84tEkvJBJBFVl6x2ZlYW+iljrvanOBjgd1R/2f0/Ifh40lssRJQCSatXjisSx5Cmw6U+fo&#10;srJmazZ22Kj7VZB7rGwb/lEIOUaqpwtVcfSE4+bTQ5pl6YQSjrbpZDzpofMGT+ZdEG++DWHT6fih&#10;j8liRHKuloSmLj10BsfQXdm4/2OzbZgREbkLws9ssjObtdSCfO3RRI+F3thAgB/11qyB/3ZEw6Jh&#10;uhYx19vJINIsRGDjNyFh4RAq2XXfoUQftvcQZ+ivUGNNlp+hXunEGb7AYbmxzq8EtCS8FFRhwzEr&#10;O6ydD11cXULfGl6lUrjPcqVJhyeUPT7GAAdKlsEYbM7Wu4Wy5MDCRYq/KAktt244sLrsiyg9KA4i&#10;wyS5fAflKU5RJIGnFj3ibMe+hnsYLs/tOnpdvz3z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Z7&#10;0FPUAAAAAwEAAA8AAAAAAAAAAQAgAAAAIgAAAGRycy9kb3ducmV2LnhtbFBLAQIUABQAAAAIAIdO&#10;4kC8lRJpJwIAAMMEAAAOAAAAAAAAAAEAIAAAACMBAABkcnMvZTJvRG9jLnhtbFBLBQYAAAAABgAG&#10;AFkBAAC8BQAAAAA=&#10;">
                <o:lock v:ext="edit" aspectratio="f"/>
                <v:line id="Line 7" o:spid="_x0000_s1026" o:spt="20" style="position:absolute;left:0;top:7;height:0;width:9923;" filled="f" stroked="t" coordsize="21600,21600" o:gfxdata="UEsDBAoAAAAAAIdO4kAAAAAAAAAAAAAAAAAEAAAAZHJzL1BLAwQUAAAACACHTuJAlJPZlLoAAADb&#10;AAAADwAAAGRycy9kb3ducmV2LnhtbEVPzWrCQBC+C32HZQRvukkPWlJXD5JCKT3U1AcYstPsYnY2&#10;ZKfG+vRuodDbfHy/s91fQ68uNCYf2UC5KkARt9F67gycPl+WT6CSIFvsI5OBH0qw3z3MtljZOPGR&#10;Lo10KodwqtCAExkqrVPrKGBaxYE4c19xDCgZjp22I045PPT6sSjWOqDn3OBwoIOj9tx8BwPNx/u0&#10;frvdpnrTeEwi3tX1wZjFvCyeQQld5V/85361eX4Jv7/kA/Tu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9m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9"/>
        <w:tblW w:w="10661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1.Chemical Product Identification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tabs>
                <w:tab w:val="left" w:pos="1780"/>
              </w:tabs>
              <w:spacing w:line="241" w:lineRule="exact"/>
              <w:jc w:val="both"/>
              <w:rPr>
                <w:rFonts w:hint="default" w:eastAsia="宋体"/>
                <w:b/>
                <w:i/>
                <w:sz w:val="21"/>
                <w:lang w:val="en-US" w:eastAsia="zh-CN"/>
              </w:rPr>
            </w:pPr>
            <w:bookmarkStart w:id="0" w:name="Address_________________:__No.19,_Xinghu"/>
            <w:bookmarkEnd w:id="0"/>
            <w:bookmarkStart w:id="1" w:name="Product_Name________:_CS604"/>
            <w:bookmarkEnd w:id="1"/>
            <w:bookmarkStart w:id="2" w:name="Fax_________________________:_0086-0593-"/>
            <w:bookmarkEnd w:id="2"/>
            <w:bookmarkStart w:id="3" w:name="Manufacture__________:_Fuding_Glitter_Pi"/>
            <w:bookmarkEnd w:id="3"/>
            <w:bookmarkStart w:id="4" w:name="Tel__________________________:_0086-0593"/>
            <w:bookmarkEnd w:id="4"/>
            <w:r>
              <w:rPr>
                <w:b/>
                <w:i/>
                <w:sz w:val="21"/>
              </w:rPr>
              <w:t>Product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Name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FCH</w:t>
            </w:r>
            <w:r>
              <w:rPr>
                <w:rFonts w:hint="eastAsia" w:eastAsia="宋体"/>
                <w:b/>
                <w:i/>
                <w:sz w:val="21"/>
                <w:lang w:val="en-US" w:eastAsia="zh-CN"/>
              </w:rPr>
              <w:t>L</w:t>
            </w:r>
            <w:r>
              <w:rPr>
                <w:rFonts w:eastAsia="宋体"/>
                <w:b/>
                <w:i/>
                <w:sz w:val="21"/>
                <w:lang w:eastAsia="zh-CN"/>
              </w:rPr>
              <w:t>60</w:t>
            </w:r>
            <w:r>
              <w:rPr>
                <w:rFonts w:hint="eastAsia" w:eastAsia="宋体"/>
                <w:b/>
                <w:i/>
                <w:sz w:val="21"/>
                <w:lang w:val="en-US" w:eastAsia="zh-CN"/>
              </w:rPr>
              <w:t xml:space="preserve">1      </w:t>
            </w:r>
          </w:p>
          <w:p>
            <w:pPr>
              <w:pStyle w:val="11"/>
              <w:tabs>
                <w:tab w:val="left" w:pos="1775"/>
              </w:tabs>
              <w:spacing w:line="241" w:lineRule="exact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Manufacturer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 xml:space="preserve">: </w:t>
            </w:r>
            <w:r>
              <w:rPr>
                <w:rFonts w:hint="eastAsia" w:eastAsia="宋体"/>
                <w:b/>
                <w:i/>
                <w:sz w:val="21"/>
                <w:lang w:eastAsia="zh-CN"/>
              </w:rPr>
              <w:t>Zhongshan Zhongtai Pigment Co., Ltd.</w:t>
            </w:r>
          </w:p>
          <w:p>
            <w:pPr>
              <w:pStyle w:val="11"/>
              <w:tabs>
                <w:tab w:val="left" w:pos="1751"/>
                <w:tab w:val="left" w:pos="1795"/>
              </w:tabs>
              <w:spacing w:before="1"/>
              <w:ind w:left="1791" w:leftChars="50" w:right="2838" w:hanging="1681" w:hangingChars="800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Address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 xml:space="preserve">: 3rd floor, No.27, Tanbei west second road, Dongshengtown, Zhongshan .  </w:t>
            </w:r>
          </w:p>
          <w:p>
            <w:pPr>
              <w:pStyle w:val="11"/>
              <w:tabs>
                <w:tab w:val="left" w:pos="1764"/>
              </w:tabs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Tel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1"/>
                <w:sz w:val="21"/>
              </w:rPr>
              <w:t xml:space="preserve">  </w:t>
            </w:r>
            <w:r>
              <w:rPr>
                <w:b/>
                <w:i/>
                <w:sz w:val="21"/>
              </w:rPr>
              <w:t>0760-88618589/88633589</w:t>
            </w:r>
          </w:p>
          <w:p>
            <w:pPr>
              <w:pStyle w:val="11"/>
              <w:tabs>
                <w:tab w:val="left" w:pos="1775"/>
              </w:tabs>
              <w:spacing w:line="241" w:lineRule="exact"/>
              <w:ind w:left="0" w:leftChars="0" w:firstLine="0" w:firstLineChars="0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Fax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Composition /information on ingredients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tbl>
            <w:tblPr>
              <w:tblStyle w:val="6"/>
              <w:tblW w:w="10687" w:type="dxa"/>
              <w:tblInd w:w="189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68"/>
              <w:gridCol w:w="2410"/>
              <w:gridCol w:w="2126"/>
              <w:gridCol w:w="24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5" w:hRule="atLeast"/>
              </w:trPr>
              <w:tc>
                <w:tcPr>
                  <w:tcW w:w="3668" w:type="dxa"/>
                  <w:vAlign w:val="bottom"/>
                </w:tcPr>
                <w:p>
                  <w:pPr>
                    <w:spacing w:line="212" w:lineRule="exact"/>
                    <w:ind w:left="120"/>
                    <w:rPr>
                      <w:rFonts w:eastAsia="宋体"/>
                      <w:sz w:val="20"/>
                      <w:szCs w:val="20"/>
                      <w:lang w:eastAsia="zh-CN"/>
                    </w:rPr>
                  </w:pPr>
                  <w:bookmarkStart w:id="5" w:name="Iron_Oxide_Red__________________________"/>
                  <w:bookmarkEnd w:id="5"/>
                  <w:bookmarkStart w:id="6" w:name="Polysilicon-1___________________________"/>
                  <w:bookmarkEnd w:id="6"/>
                  <w:bookmarkStart w:id="7" w:name="Polyethylene_Terephthalate________CAS:25"/>
                  <w:bookmarkEnd w:id="7"/>
                  <w:bookmarkStart w:id="8" w:name="Aluminum________________________________"/>
                  <w:bookmarkEnd w:id="8"/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Key Ingredient</w:t>
                  </w:r>
                </w:p>
              </w:tc>
              <w:tc>
                <w:tcPr>
                  <w:tcW w:w="2410" w:type="dxa"/>
                  <w:vAlign w:val="bottom"/>
                </w:tcPr>
                <w:p>
                  <w:pPr>
                    <w:spacing w:line="212" w:lineRule="exact"/>
                    <w:ind w:left="300"/>
                    <w:rPr>
                      <w:rFonts w:eastAsia="宋体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CAS</w:t>
                  </w: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 NO.</w:t>
                  </w:r>
                </w:p>
              </w:tc>
              <w:tc>
                <w:tcPr>
                  <w:tcW w:w="2126" w:type="dxa"/>
                  <w:vAlign w:val="bottom"/>
                </w:tcPr>
                <w:p>
                  <w:pPr>
                    <w:spacing w:line="212" w:lineRule="exact"/>
                    <w:ind w:left="360"/>
                    <w:rPr>
                      <w:rFonts w:eastAsia="宋体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EC NO.                                    </w:t>
                  </w:r>
                </w:p>
              </w:tc>
              <w:tc>
                <w:tcPr>
                  <w:tcW w:w="2483" w:type="dxa"/>
                  <w:vAlign w:val="bottom"/>
                </w:tcPr>
                <w:p>
                  <w:pPr>
                    <w:spacing w:line="212" w:lineRule="exact"/>
                    <w:rPr>
                      <w:rFonts w:eastAsia="宋体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Target%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668" w:type="dxa"/>
                  <w:vAlign w:val="bottom"/>
                </w:tcPr>
                <w:p>
                  <w:pPr>
                    <w:spacing w:line="212" w:lineRule="exact"/>
                    <w:ind w:left="120"/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Polyethylene terephthalate</w:t>
                  </w:r>
                </w:p>
              </w:tc>
              <w:tc>
                <w:tcPr>
                  <w:tcW w:w="2410" w:type="dxa"/>
                  <w:vAlign w:val="bottom"/>
                </w:tcPr>
                <w:p>
                  <w:pPr>
                    <w:spacing w:line="212" w:lineRule="exact"/>
                    <w:ind w:left="300" w:leftChars="0"/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en-US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25038-59-9</w:t>
                  </w:r>
                </w:p>
              </w:tc>
              <w:tc>
                <w:tcPr>
                  <w:tcW w:w="2126" w:type="dxa"/>
                  <w:vAlign w:val="bottom"/>
                </w:tcPr>
                <w:p>
                  <w:pPr>
                    <w:spacing w:line="212" w:lineRule="exact"/>
                    <w:ind w:left="196" w:leftChars="0"/>
                    <w:rPr>
                      <w:rFonts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607-507-1                                    </w:t>
                  </w:r>
                </w:p>
              </w:tc>
              <w:tc>
                <w:tcPr>
                  <w:tcW w:w="2483" w:type="dxa"/>
                  <w:vAlign w:val="bottom"/>
                </w:tcPr>
                <w:p>
                  <w:pPr>
                    <w:spacing w:line="212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9</w:t>
                  </w: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val="en-US" w:eastAsia="zh-CN"/>
                    </w:rPr>
                    <w:t>7.02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 w:hRule="atLeast"/>
              </w:trPr>
              <w:tc>
                <w:tcPr>
                  <w:tcW w:w="3668" w:type="dxa"/>
                  <w:vAlign w:val="bottom"/>
                </w:tcPr>
                <w:p>
                  <w:pPr>
                    <w:spacing w:line="240" w:lineRule="exact"/>
                    <w:ind w:left="120"/>
                    <w:rPr>
                      <w:i/>
                      <w:sz w:val="21"/>
                      <w:szCs w:val="21"/>
                      <w:lang w:eastAsia="zh-CN"/>
                    </w:rPr>
                  </w:pPr>
                  <w:r>
                    <w:rPr>
                      <w:b/>
                      <w:i/>
                      <w:sz w:val="21"/>
                      <w:szCs w:val="21"/>
                      <w:lang w:eastAsia="zh-CN"/>
                    </w:rPr>
                    <w:t>Acrylates copolymer</w:t>
                  </w:r>
                </w:p>
              </w:tc>
              <w:tc>
                <w:tcPr>
                  <w:tcW w:w="2410" w:type="dxa"/>
                  <w:vAlign w:val="bottom"/>
                </w:tcPr>
                <w:p>
                  <w:pPr>
                    <w:spacing w:line="240" w:lineRule="exact"/>
                    <w:ind w:left="260" w:leftChars="0"/>
                    <w:rPr>
                      <w:rFonts w:ascii="Times New Roman" w:hAnsi="Times New Roman" w:eastAsia="宋体" w:cs="Times New Roman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0"/>
                      <w:szCs w:val="20"/>
                      <w:lang w:eastAsia="zh-CN"/>
                    </w:rPr>
                    <w:t>25035-69-2</w:t>
                  </w:r>
                </w:p>
              </w:tc>
              <w:tc>
                <w:tcPr>
                  <w:tcW w:w="2126" w:type="dxa"/>
                  <w:vAlign w:val="bottom"/>
                </w:tcPr>
                <w:p>
                  <w:pPr>
                    <w:spacing w:line="240" w:lineRule="exact"/>
                    <w:ind w:left="196" w:leftChars="0"/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  <w:t>607-492-1</w:t>
                  </w:r>
                </w:p>
              </w:tc>
              <w:tc>
                <w:tcPr>
                  <w:tcW w:w="2483" w:type="dxa"/>
                  <w:vAlign w:val="bottom"/>
                </w:tcPr>
                <w:p>
                  <w:pPr>
                    <w:spacing w:line="240" w:lineRule="exact"/>
                    <w:rPr>
                      <w:rFonts w:hint="default"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val="en-US" w:eastAsia="zh-CN"/>
                    </w:rPr>
                    <w:t>2.6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 w:hRule="atLeast"/>
              </w:trPr>
              <w:tc>
                <w:tcPr>
                  <w:tcW w:w="3668" w:type="dxa"/>
                  <w:vAlign w:val="bottom"/>
                </w:tcPr>
                <w:p>
                  <w:pPr>
                    <w:spacing w:line="240" w:lineRule="exact"/>
                    <w:ind w:left="120"/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Aluminum </w:t>
                  </w:r>
                </w:p>
              </w:tc>
              <w:tc>
                <w:tcPr>
                  <w:tcW w:w="2410" w:type="dxa"/>
                  <w:vAlign w:val="bottom"/>
                </w:tcPr>
                <w:p>
                  <w:pPr>
                    <w:spacing w:line="240" w:lineRule="exact"/>
                    <w:ind w:left="260" w:leftChars="0"/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en-US" w:bidi="ar-SA"/>
                    </w:rPr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7429-90-5</w:t>
                  </w:r>
                </w:p>
              </w:tc>
              <w:tc>
                <w:tcPr>
                  <w:tcW w:w="2126" w:type="dxa"/>
                  <w:vAlign w:val="bottom"/>
                </w:tcPr>
                <w:p>
                  <w:pPr>
                    <w:spacing w:line="240" w:lineRule="exact"/>
                    <w:ind w:left="196" w:leftChars="0"/>
                    <w:rPr>
                      <w:rFonts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231-072-3</w:t>
                  </w: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2483" w:type="dxa"/>
                  <w:vAlign w:val="bottom"/>
                </w:tcPr>
                <w:p>
                  <w:pPr>
                    <w:spacing w:line="240" w:lineRule="exact"/>
                    <w:rPr>
                      <w:rFonts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0</w:t>
                  </w: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.01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 w:hRule="atLeast"/>
              </w:trPr>
              <w:tc>
                <w:tcPr>
                  <w:tcW w:w="3668" w:type="dxa"/>
                  <w:vAlign w:val="bottom"/>
                </w:tcPr>
                <w:p>
                  <w:pPr>
                    <w:spacing w:line="240" w:lineRule="exact"/>
                    <w:ind w:left="120"/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 FD&amp;C Blue 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（C</w:t>
                  </w:r>
                  <w:r>
                    <w:rPr>
                      <w:rFonts w:ascii="宋体" w:hAnsi="宋体" w:eastAsia="宋体" w:cs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.I.</w:t>
                  </w:r>
                  <w: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42090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bottom"/>
                </w:tcPr>
                <w:p>
                  <w:pPr>
                    <w:ind w:left="200" w:leftChars="0"/>
                    <w:rPr>
                      <w:rFonts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 xml:space="preserve"> 3844-45-9</w:t>
                  </w:r>
                </w:p>
              </w:tc>
              <w:tc>
                <w:tcPr>
                  <w:tcW w:w="2126" w:type="dxa"/>
                  <w:vAlign w:val="bottom"/>
                </w:tcPr>
                <w:p>
                  <w:pPr>
                    <w:ind w:left="200" w:leftChars="0"/>
                    <w:rPr>
                      <w:rFonts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223-339-8</w:t>
                  </w:r>
                </w:p>
              </w:tc>
              <w:tc>
                <w:tcPr>
                  <w:tcW w:w="2483" w:type="dxa"/>
                  <w:vAlign w:val="bottom"/>
                </w:tcPr>
                <w:p>
                  <w:pPr>
                    <w:rPr>
                      <w:rFonts w:hint="default"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0</w:t>
                  </w: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.</w:t>
                  </w: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 w:hRule="atLeast"/>
              </w:trPr>
              <w:tc>
                <w:tcPr>
                  <w:tcW w:w="3668" w:type="dxa"/>
                  <w:vAlign w:val="bottom"/>
                </w:tcPr>
                <w:p>
                  <w:pPr>
                    <w:ind w:left="120"/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  <w:lang w:val="en-GB" w:eastAsia="zh-CN"/>
                    </w:rPr>
                    <w:t xml:space="preserve">FD&amp;C Yellow 5 </w:t>
                  </w:r>
                  <w:r>
                    <w:rPr>
                      <w:rFonts w:hint="eastAsia" w:ascii="宋体" w:hAnsi="宋体" w:eastAsia="宋体"/>
                      <w:b/>
                      <w:i/>
                      <w:sz w:val="21"/>
                      <w:szCs w:val="21"/>
                      <w:lang w:val="en-GB" w:eastAsia="zh-CN"/>
                    </w:rPr>
                    <w:t>（CI.</w:t>
                  </w:r>
                  <w:r>
                    <w:rPr>
                      <w:rFonts w:ascii="宋体" w:hAnsi="宋体" w:eastAsia="宋体"/>
                      <w:b/>
                      <w:i/>
                      <w:sz w:val="21"/>
                      <w:szCs w:val="21"/>
                      <w:lang w:val="en-GB" w:eastAsia="zh-CN"/>
                    </w:rPr>
                    <w:t>19140</w:t>
                  </w:r>
                  <w:r>
                    <w:rPr>
                      <w:rFonts w:hint="eastAsia" w:ascii="宋体" w:hAnsi="宋体" w:eastAsia="宋体"/>
                      <w:b/>
                      <w:i/>
                      <w:sz w:val="21"/>
                      <w:szCs w:val="21"/>
                      <w:lang w:val="en-GB" w:eastAsia="zh-CN"/>
                    </w:rPr>
                    <w:t>）</w:t>
                  </w:r>
                </w:p>
              </w:tc>
              <w:tc>
                <w:tcPr>
                  <w:tcW w:w="2410" w:type="dxa"/>
                  <w:vAlign w:val="bottom"/>
                </w:tcPr>
                <w:p>
                  <w:pPr>
                    <w:spacing w:line="240" w:lineRule="exact"/>
                    <w:ind w:left="260" w:leftChars="0"/>
                    <w:rPr>
                      <w:rFonts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GB" w:eastAsia="zh-CN" w:bidi="ar-SA"/>
                    </w:rPr>
                  </w:pP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val="en-GB" w:eastAsia="zh-CN"/>
                    </w:rPr>
                    <w:t>1934-21-0</w:t>
                  </w:r>
                </w:p>
              </w:tc>
              <w:tc>
                <w:tcPr>
                  <w:tcW w:w="2126" w:type="dxa"/>
                  <w:vAlign w:val="bottom"/>
                </w:tcPr>
                <w:p>
                  <w:pPr>
                    <w:spacing w:line="240" w:lineRule="exact"/>
                    <w:ind w:left="196" w:leftChars="0"/>
                    <w:rPr>
                      <w:rFonts w:ascii="Times New Roman" w:hAnsi="Times New Roman" w:eastAsia="宋体" w:cs="Times New Roman"/>
                      <w:b/>
                      <w:i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i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eastAsia="宋体"/>
                      <w:b/>
                      <w:i/>
                      <w:sz w:val="20"/>
                      <w:szCs w:val="20"/>
                      <w:lang w:eastAsia="zh-CN"/>
                    </w:rPr>
                    <w:t>17-699-5</w:t>
                  </w:r>
                </w:p>
              </w:tc>
              <w:tc>
                <w:tcPr>
                  <w:tcW w:w="2483" w:type="dxa"/>
                  <w:vAlign w:val="bottom"/>
                </w:tcPr>
                <w:p>
                  <w:pPr>
                    <w:rPr>
                      <w:rFonts w:hint="default" w:ascii="Times New Roman" w:hAnsi="Times New Roman" w:eastAsia="宋体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0</w:t>
                  </w:r>
                  <w:r>
                    <w:rPr>
                      <w:rFonts w:eastAsia="宋体"/>
                      <w:b/>
                      <w:bCs/>
                      <w:i/>
                      <w:iCs/>
                      <w:sz w:val="21"/>
                      <w:szCs w:val="21"/>
                      <w:lang w:eastAsia="zh-CN"/>
                    </w:rPr>
                    <w:t>.</w:t>
                  </w:r>
                  <w:r>
                    <w:rPr>
                      <w:rFonts w:hint="eastAsia" w:eastAsia="宋体"/>
                      <w:b/>
                      <w:bCs/>
                      <w:i/>
                      <w:iCs/>
                      <w:sz w:val="21"/>
                      <w:szCs w:val="21"/>
                      <w:lang w:val="en-US" w:eastAsia="zh-CN"/>
                    </w:rPr>
                    <w:t>24</w:t>
                  </w:r>
                </w:p>
              </w:tc>
            </w:tr>
          </w:tbl>
          <w:p>
            <w:pPr>
              <w:pStyle w:val="11"/>
              <w:tabs>
                <w:tab w:val="left" w:pos="2865"/>
                <w:tab w:val="left" w:pos="4732"/>
              </w:tabs>
              <w:spacing w:before="1" w:line="222" w:lineRule="exact"/>
              <w:rPr>
                <w:b/>
                <w:i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Hazard identification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before="2" w:line="242" w:lineRule="exact"/>
              <w:rPr>
                <w:b/>
                <w:i/>
                <w:sz w:val="21"/>
              </w:rPr>
            </w:pPr>
            <w:bookmarkStart w:id="9" w:name="It_does_not_have_to_be_labeled_according"/>
            <w:bookmarkEnd w:id="9"/>
            <w:r>
              <w:rPr>
                <w:b/>
                <w:i/>
                <w:sz w:val="21"/>
              </w:rPr>
              <w:t>It does not have to be labeled according to the Preparation Guideline, respectively EU-directives 67/548/EEC or 1999/45/EC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before="2" w:line="240" w:lineRule="exact"/>
              <w:ind w:right="149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 risks from this product regarding human health or environment are apparent. We therefore have no Knowledge of chronic or skin irritating effects when physical contacts has occurred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4.First aid measures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before="1"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Effects and Symptoms:</w:t>
            </w:r>
          </w:p>
          <w:p>
            <w:pPr>
              <w:pStyle w:val="11"/>
              <w:tabs>
                <w:tab w:val="left" w:pos="4190"/>
                <w:tab w:val="left" w:pos="4521"/>
              </w:tabs>
              <w:spacing w:line="240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Effects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Overexposure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May cause mechanical irritation to</w:t>
            </w:r>
            <w:r>
              <w:rPr>
                <w:b/>
                <w:i/>
                <w:spacing w:val="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eyes.</w:t>
            </w:r>
          </w:p>
          <w:p>
            <w:pPr>
              <w:pStyle w:val="11"/>
              <w:tabs>
                <w:tab w:val="left" w:pos="4267"/>
                <w:tab w:val="left" w:pos="4521"/>
              </w:tabs>
              <w:ind w:right="85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Medical Conditions Aggravated by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Exposure </w:t>
            </w:r>
            <w:r>
              <w:rPr>
                <w:b/>
                <w:i/>
                <w:spacing w:val="4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Persons with respiratory conditions maybe at increased risk. Primary Route(s)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Entry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Inhalation, Ingestion and</w:t>
            </w:r>
            <w:r>
              <w:rPr>
                <w:b/>
                <w:i/>
                <w:spacing w:val="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eyes.</w:t>
            </w:r>
          </w:p>
          <w:p>
            <w:pPr>
              <w:pStyle w:val="11"/>
              <w:spacing w:before="1"/>
              <w:ind w:left="0"/>
              <w:rPr>
                <w:sz w:val="21"/>
              </w:rPr>
            </w:pPr>
          </w:p>
          <w:p>
            <w:pPr>
              <w:pStyle w:val="11"/>
              <w:spacing w:before="1"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Emergency First Aid:</w:t>
            </w:r>
          </w:p>
          <w:p>
            <w:pPr>
              <w:pStyle w:val="11"/>
              <w:tabs>
                <w:tab w:val="left" w:pos="2107"/>
                <w:tab w:val="left" w:pos="2860"/>
              </w:tabs>
              <w:ind w:right="116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Eye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Flush eyes with water for at least 15 min. See physician if irritation</w:t>
            </w:r>
            <w:r>
              <w:rPr>
                <w:b/>
                <w:i/>
                <w:spacing w:val="-3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persists. Skin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Flush skin with soap and water for at least 15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min.</w:t>
            </w:r>
          </w:p>
          <w:p>
            <w:pPr>
              <w:pStyle w:val="11"/>
              <w:tabs>
                <w:tab w:val="left" w:pos="2183"/>
                <w:tab w:val="left" w:pos="2884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Inhalation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Remove to fresh air. If breathing is difficult give oxygen. See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physician.</w:t>
            </w:r>
          </w:p>
          <w:p>
            <w:pPr>
              <w:pStyle w:val="11"/>
              <w:tabs>
                <w:tab w:val="left" w:pos="2131"/>
                <w:tab w:val="left" w:pos="2884"/>
              </w:tabs>
              <w:spacing w:before="4" w:line="240" w:lineRule="exact"/>
              <w:ind w:left="2846" w:right="350" w:hanging="273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Ingestion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None needed for small amounts. For large amounts, if conscious, give water and call physician. Do not induce</w:t>
            </w:r>
            <w:r>
              <w:rPr>
                <w:b/>
                <w:i/>
                <w:spacing w:val="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vomiting.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Fire-fighting measures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tabs>
                <w:tab w:val="left" w:pos="4209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Flash Point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(Closed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Cup)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N/A</w:t>
            </w:r>
          </w:p>
          <w:p>
            <w:pPr>
              <w:pStyle w:val="11"/>
              <w:tabs>
                <w:tab w:val="left" w:pos="4219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Flammable Limits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LEL/UEL %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N/A</w:t>
            </w:r>
          </w:p>
          <w:p>
            <w:pPr>
              <w:pStyle w:val="11"/>
              <w:tabs>
                <w:tab w:val="left" w:pos="4149"/>
              </w:tabs>
              <w:spacing w:before="1"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Extinguishing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Media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Water, Dry Chemical, Foam, and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CO2</w:t>
            </w:r>
          </w:p>
          <w:p>
            <w:pPr>
              <w:pStyle w:val="11"/>
              <w:tabs>
                <w:tab w:val="left" w:pos="4108"/>
              </w:tabs>
              <w:ind w:right="119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Special Fire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Fighting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Procedures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Self-contained breathing apparatus and protective</w:t>
            </w:r>
            <w:r>
              <w:rPr>
                <w:b/>
                <w:i/>
                <w:spacing w:val="-2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clothing. Unusual Fire And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Explosion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Hazards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risk of dusk explosion(through Aluminium powder)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6.Accidental release measures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tabs>
                <w:tab w:val="left" w:pos="3069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Personal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Precautions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Eye contact and</w:t>
            </w:r>
            <w:r>
              <w:rPr>
                <w:b/>
                <w:i/>
                <w:spacing w:val="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inhalation.</w:t>
            </w:r>
          </w:p>
          <w:p>
            <w:pPr>
              <w:pStyle w:val="11"/>
              <w:tabs>
                <w:tab w:val="left" w:pos="3021"/>
              </w:tabs>
              <w:ind w:right="9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Environmental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Precautions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Prevent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material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from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contaminating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soil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or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entering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sewerage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and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drainage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systems. Spill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response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Use appropriate NIOHS/MSHA approved respirator. Wear chemical gloves,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goggles,</w:t>
            </w:r>
          </w:p>
          <w:p>
            <w:pPr>
              <w:pStyle w:val="11"/>
              <w:spacing w:before="5" w:line="240" w:lineRule="exact"/>
              <w:ind w:left="3578" w:right="53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and lab coat. Carefully contain spilled material. Deposit spilled material in appropriate waste container. Wash spill area with soap and water.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1" w:type="dxa"/>
          </w:tcPr>
          <w:p>
            <w:pPr>
              <w:pStyle w:val="11"/>
              <w:spacing w:line="30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7.Handling and storage</w:t>
            </w:r>
          </w:p>
        </w:tc>
      </w:tr>
    </w:tbl>
    <w:p>
      <w:pPr>
        <w:spacing w:line="300" w:lineRule="exact"/>
        <w:rPr>
          <w:sz w:val="28"/>
        </w:rPr>
        <w:sectPr>
          <w:headerReference r:id="rId3" w:type="default"/>
          <w:footerReference r:id="rId4" w:type="default"/>
          <w:type w:val="continuous"/>
          <w:pgSz w:w="12240" w:h="15840"/>
          <w:pgMar w:top="1480" w:right="500" w:bottom="1260" w:left="920" w:header="736" w:footer="1079" w:gutter="0"/>
          <w:cols w:space="720" w:num="1"/>
        </w:sectPr>
      </w:pPr>
    </w:p>
    <w:p>
      <w:pPr>
        <w:spacing w:after="7" w:line="20" w:lineRule="exact"/>
        <w:ind w:left="206"/>
        <w:rPr>
          <w:sz w:val="2"/>
        </w:rPr>
      </w:pPr>
      <w:r>
        <w:rPr>
          <w:sz w:val="2"/>
          <w:lang w:eastAsia="zh-TW"/>
        </w:rPr>
        <mc:AlternateContent>
          <mc:Choice Requires="wpg">
            <w:drawing>
              <wp:inline distT="0" distB="0" distL="0" distR="0">
                <wp:extent cx="6301105" cy="9525"/>
                <wp:effectExtent l="10160" t="6985" r="13335" b="2540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9525"/>
                          <a:chOff x="0" y="0"/>
                          <a:chExt cx="9923" cy="15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0.75pt;width:496.15pt;" coordsize="9923,15" o:gfxdata="UEsDBAoAAAAAAIdO4kAAAAAAAAAAAAAAAAAEAAAAZHJzL1BLAwQUAAAACACHTuJAxnvQU9QAAAAD&#10;AQAADwAAAGRycy9kb3ducmV2LnhtbE2PQUvDQBCF74L/YRnBm92kpWLTbIoU9VQEW0F6m2anSWh2&#10;NmS3SfvvHb3o5cHwHu99k68urlUD9aHxbCCdJKCIS28brgx87l4fnkCFiGyx9UwGrhRgVdze5JhZ&#10;P/IHDdtYKSnhkKGBOsYu0zqUNTkME98Ri3f0vcMoZ19p2+Mo5a7V0yR51A4bloUaO1rXVJ62Z2fg&#10;bcTxeZa+DJvTcX3d7+bvX5uUjLm/S5MlqEiX+BeGH3xBh0KYDv7MNqjWgDwSf1W8xWI6A3WQ0Bx0&#10;kev/7MU3UEsDBBQAAAAIAIdO4kD9ppCqKAIAAMEEAAAOAAAAZHJzL2Uyb0RvYy54bWyllM2O2jAQ&#10;x++V+g6W7yUJC9slIuwBuly2LRLbBzCOk1h1PJZtCLx9x074ENvDquUQYnu+/r8ZZ/58bBU5COsk&#10;6IJmo5QSoTmUUtcF/fX28uWJEueZLpkCLQp6Eo4+Lz5/mncmF2NoQJXCEgyiXd6ZgjbemzxJHG9E&#10;y9wIjNB4WIFtmcelrZPSsg6jtyoZp+lj0oEtjQUunMPdVX9Ih4j2IwGhqiQXK+D7VmjfR7VCMY+S&#10;XCONo4tYbVUJ7n9WlROeqIKiUh+fmATfd+GZLOYsry0zjeRDCewjJdxpapnUmPQSasU8I3sr34Vq&#10;JbfgoPIjDm3SC4lEUEWW3rFZW9ibqKXOu9pcoGOj7qj/c1j+47CxRJYFxbZr1mLDY1YyCWg6U+do&#10;sbZmazZ22Kj7VVB7rGwb/lEHOUaopwtUcfSE4+bjQ5pl6ZQSjmez6XjaM+cNNuadE2++DW6z2fih&#10;98miR3LOloSiLjV0BqfQXdG4/0OzbZgRkbgLwgc0szOaV6kFieWEvGiw1BsbAPCj3ppX4L8d0bBs&#10;mK5FDPV2Mkg0C5Kx7huXsHDIlOy671CiDdt7iBP0V6Zfe2hnplc4cYIvbFhurPNrAS0JLwVVWHCM&#10;yg6vzocqriahbg0vUincZ7nSpMMGZZNJdHCgZBkOw5mz9W6pLDmwcI3iL0rCk1szHFdd9kmUHhQH&#10;kWGQXL6D8hSHKJLApkWLONmxruEWhqtzu45W1y/P4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G&#10;e9BT1AAAAAMBAAAPAAAAAAAAAAEAIAAAACIAAABkcnMvZG93bnJldi54bWxQSwECFAAUAAAACACH&#10;TuJA/aaQqigCAADBBAAADgAAAAAAAAABACAAAAAjAQAAZHJzL2Uyb0RvYy54bWxQSwUGAAAAAAYA&#10;BgBZAQAAvQUAAAAA&#10;">
                <o:lock v:ext="edit" aspectratio="f"/>
                <v:line id="Line 5" o:spid="_x0000_s1026" o:spt="20" style="position:absolute;left:0;top:7;height:0;width:9923;" filled="f" stroked="t" coordsize="21600,21600" o:gfxdata="UEsDBAoAAAAAAIdO4kAAAAAAAAAAAAAAAAAEAAAAZHJzL1BLAwQUAAAACACHTuJA4ctGSbwAAADa&#10;AAAADwAAAGRycy9kb3ducmV2LnhtbEWPwW7CMBBE70j9B2sr9QYOHGibYjigVEIVhzbwAat4G1uN&#10;11G8JZSvr5GQOI5m5o1mtTmHTp1oSD6ygfmsAEXcROu5NXA8vE9fQCVBtthFJgN/lGCzfpissLRx&#10;5C861dKqDOFUogEn0pdap8ZRwDSLPXH2vuMQULIcWm0HHDM8dHpRFEsd0HNecNjT1lHzU/8GA/Xn&#10;flx+XC5j9Vx7TCLeVdXWmKfHefEGSugs9/CtvbMGXuF6Jd8A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LRk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9"/>
        <w:tblW w:w="10597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tabs>
                <w:tab w:val="left" w:pos="1881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Handling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Avoid overheating through improper processing and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dusting</w:t>
            </w:r>
          </w:p>
          <w:p>
            <w:pPr>
              <w:pStyle w:val="11"/>
              <w:ind w:left="2049" w:right="178" w:firstLine="3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Local ventilation and airing guarantee, that all limits mentioned under point 8.1 are maintained Keep away from sources of ignition</w:t>
            </w:r>
          </w:p>
          <w:p>
            <w:pPr>
              <w:pStyle w:val="11"/>
              <w:tabs>
                <w:tab w:val="left" w:pos="1874"/>
              </w:tabs>
              <w:spacing w:before="1" w:line="22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Storage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Store in tightly closed (original) containers. Store in dry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place.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597" w:type="dxa"/>
          </w:tcPr>
          <w:p>
            <w:pPr>
              <w:pStyle w:val="11"/>
              <w:spacing w:line="325" w:lineRule="exac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8. Exposure controls/personal 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240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Personal protection:</w:t>
            </w:r>
          </w:p>
          <w:p>
            <w:pPr>
              <w:pStyle w:val="11"/>
              <w:tabs>
                <w:tab w:val="left" w:pos="2750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Eye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Protection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Safety glasses with side shields or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goggles</w:t>
            </w:r>
          </w:p>
          <w:p>
            <w:pPr>
              <w:pStyle w:val="11"/>
              <w:tabs>
                <w:tab w:val="left" w:pos="2767"/>
              </w:tabs>
              <w:spacing w:before="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Skin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Protection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Rubber gloves, wash at meals and end of</w:t>
            </w:r>
            <w:r>
              <w:rPr>
                <w:b/>
                <w:i/>
                <w:spacing w:val="-1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shifts</w:t>
            </w:r>
          </w:p>
          <w:p>
            <w:pPr>
              <w:pStyle w:val="11"/>
              <w:tabs>
                <w:tab w:val="left" w:pos="2743"/>
                <w:tab w:val="left" w:pos="2807"/>
              </w:tabs>
              <w:spacing w:before="5" w:line="240" w:lineRule="exact"/>
              <w:ind w:right="41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Respiratory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Protection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Use NIOSH/MSHA approved air-purifying respirator as needed to control exposure. Ventilation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Provide adequate general mechanical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exhaust.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Physical and chemical properties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tabs>
                <w:tab w:val="left" w:pos="2697"/>
                <w:tab w:val="left" w:pos="3134"/>
                <w:tab w:val="left" w:pos="5270"/>
              </w:tabs>
              <w:spacing w:before="6"/>
              <w:rPr>
                <w:b/>
                <w:i/>
                <w:sz w:val="21"/>
              </w:rPr>
            </w:pPr>
            <w:bookmarkStart w:id="10" w:name="Bulk_Density_(kg/_dm3)__________:_______"/>
            <w:bookmarkEnd w:id="10"/>
            <w:bookmarkStart w:id="11" w:name="Density_(kg/dm3)______________________:_"/>
            <w:bookmarkEnd w:id="11"/>
            <w:bookmarkStart w:id="12" w:name="Vapor_Pressure_(mm_hg)_______:________To"/>
            <w:bookmarkEnd w:id="12"/>
            <w:bookmarkStart w:id="13" w:name="Melting_point_(℃_)___________________:__"/>
            <w:bookmarkEnd w:id="13"/>
            <w:bookmarkStart w:id="14" w:name="Freezing_Point_(℃_)________________:____"/>
            <w:bookmarkEnd w:id="14"/>
            <w:r>
              <w:rPr>
                <w:b/>
                <w:i/>
                <w:sz w:val="21"/>
              </w:rPr>
              <w:t>Boiling</w:t>
            </w:r>
            <w:r>
              <w:rPr>
                <w:b/>
                <w:i/>
                <w:spacing w:val="-1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point</w:t>
            </w:r>
            <w:r>
              <w:rPr>
                <w:b/>
                <w:i/>
                <w:spacing w:val="-13"/>
                <w:sz w:val="21"/>
              </w:rPr>
              <w:t xml:space="preserve"> </w:t>
            </w:r>
            <w:r>
              <w:rPr>
                <w:b/>
                <w:i/>
                <w:spacing w:val="-5"/>
                <w:sz w:val="21"/>
              </w:rPr>
              <w:t>(</w:t>
            </w:r>
            <w:r>
              <w:rPr>
                <w:rFonts w:ascii="DejaVu Sans" w:hAnsi="DejaVu Sans"/>
                <w:b/>
                <w:spacing w:val="-5"/>
              </w:rPr>
              <w:t>℃</w:t>
            </w:r>
            <w:r>
              <w:rPr>
                <w:b/>
                <w:i/>
                <w:spacing w:val="-5"/>
                <w:sz w:val="21"/>
              </w:rPr>
              <w:t>)</w:t>
            </w:r>
            <w:r>
              <w:rPr>
                <w:b/>
                <w:i/>
                <w:spacing w:val="-5"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N/A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Percent Volatile By Vol. (%):</w:t>
            </w:r>
            <w:r>
              <w:rPr>
                <w:b/>
                <w:i/>
                <w:spacing w:val="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N/A</w:t>
            </w:r>
          </w:p>
          <w:p>
            <w:pPr>
              <w:pStyle w:val="11"/>
              <w:tabs>
                <w:tab w:val="left" w:pos="2615"/>
                <w:tab w:val="left" w:pos="2692"/>
                <w:tab w:val="left" w:pos="2733"/>
                <w:tab w:val="left" w:pos="3105"/>
                <w:tab w:val="left" w:pos="3170"/>
                <w:tab w:val="left" w:pos="5234"/>
                <w:tab w:val="left" w:pos="5284"/>
              </w:tabs>
              <w:spacing w:before="18" w:line="252" w:lineRule="auto"/>
              <w:ind w:right="248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Freezing</w:t>
            </w:r>
            <w:r>
              <w:rPr>
                <w:b/>
                <w:i/>
                <w:spacing w:val="-1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Point</w:t>
            </w:r>
            <w:r>
              <w:rPr>
                <w:b/>
                <w:i/>
                <w:spacing w:val="-13"/>
                <w:sz w:val="21"/>
              </w:rPr>
              <w:t xml:space="preserve"> </w:t>
            </w:r>
            <w:r>
              <w:rPr>
                <w:b/>
                <w:i/>
                <w:spacing w:val="-5"/>
                <w:sz w:val="21"/>
              </w:rPr>
              <w:t>(</w:t>
            </w:r>
            <w:r>
              <w:rPr>
                <w:rFonts w:ascii="DejaVu Sans" w:hAnsi="DejaVu Sans"/>
                <w:b/>
                <w:spacing w:val="-5"/>
              </w:rPr>
              <w:t>℃</w:t>
            </w:r>
            <w:r>
              <w:rPr>
                <w:b/>
                <w:i/>
                <w:spacing w:val="-5"/>
                <w:sz w:val="21"/>
              </w:rPr>
              <w:t>)</w:t>
            </w:r>
            <w:r>
              <w:rPr>
                <w:b/>
                <w:i/>
                <w:spacing w:val="-5"/>
                <w:sz w:val="21"/>
              </w:rPr>
              <w:tab/>
            </w:r>
            <w:r>
              <w:rPr>
                <w:b/>
                <w:i/>
                <w:spacing w:val="-5"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N/A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Vapor Density (Air=1): N/A Melting</w:t>
            </w:r>
            <w:r>
              <w:rPr>
                <w:b/>
                <w:i/>
                <w:spacing w:val="-1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point</w:t>
            </w:r>
            <w:r>
              <w:rPr>
                <w:b/>
                <w:i/>
                <w:spacing w:val="-16"/>
                <w:sz w:val="21"/>
              </w:rPr>
              <w:t xml:space="preserve"> </w:t>
            </w:r>
            <w:r>
              <w:rPr>
                <w:b/>
                <w:i/>
                <w:spacing w:val="-5"/>
                <w:sz w:val="21"/>
              </w:rPr>
              <w:t>(</w:t>
            </w:r>
            <w:r>
              <w:rPr>
                <w:rFonts w:ascii="DejaVu Sans" w:hAnsi="DejaVu Sans"/>
                <w:b/>
                <w:spacing w:val="-5"/>
              </w:rPr>
              <w:t>℃</w:t>
            </w:r>
            <w:r>
              <w:rPr>
                <w:b/>
                <w:i/>
                <w:spacing w:val="-5"/>
                <w:sz w:val="21"/>
              </w:rPr>
              <w:t>)</w:t>
            </w:r>
            <w:r>
              <w:rPr>
                <w:b/>
                <w:i/>
                <w:spacing w:val="-5"/>
                <w:sz w:val="21"/>
              </w:rPr>
              <w:tab/>
            </w:r>
            <w:r>
              <w:rPr>
                <w:b/>
                <w:i/>
                <w:spacing w:val="-5"/>
                <w:sz w:val="21"/>
              </w:rPr>
              <w:tab/>
            </w:r>
            <w:r>
              <w:rPr>
                <w:b/>
                <w:i/>
                <w:spacing w:val="-5"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265~280</w:t>
            </w:r>
            <w:r>
              <w:rPr>
                <w:b/>
                <w:i/>
                <w:spacing w:val="-25"/>
                <w:sz w:val="21"/>
              </w:rPr>
              <w:t xml:space="preserve"> </w:t>
            </w:r>
            <w:r>
              <w:rPr>
                <w:rFonts w:ascii="DejaVu Sans" w:hAnsi="DejaVu Sans"/>
                <w:b/>
              </w:rPr>
              <w:t>℃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  <w:i/>
                <w:sz w:val="21"/>
              </w:rPr>
              <w:t>Evaporation Rate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(Buac=1):N/A Vapor Pressure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(mm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hg)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To be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disregarded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Solubility In Water: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Insoluble</w:t>
            </w:r>
          </w:p>
          <w:p>
            <w:pPr>
              <w:pStyle w:val="11"/>
              <w:tabs>
                <w:tab w:val="left" w:pos="2608"/>
                <w:tab w:val="left" w:pos="3098"/>
                <w:tab w:val="left" w:pos="5186"/>
              </w:tabs>
              <w:spacing w:line="229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Bulk Density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(kg/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dm</w:t>
            </w:r>
            <w:r>
              <w:rPr>
                <w:b/>
                <w:i/>
                <w:position w:val="7"/>
                <w:sz w:val="13"/>
              </w:rPr>
              <w:t>3</w:t>
            </w:r>
            <w:r>
              <w:rPr>
                <w:b/>
                <w:i/>
                <w:sz w:val="21"/>
              </w:rPr>
              <w:t>)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0.60~1.0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kg/dm</w:t>
            </w:r>
            <w:r>
              <w:rPr>
                <w:b/>
                <w:i/>
                <w:position w:val="7"/>
                <w:sz w:val="13"/>
              </w:rPr>
              <w:t>3</w:t>
            </w:r>
            <w:r>
              <w:rPr>
                <w:b/>
                <w:i/>
                <w:position w:val="7"/>
                <w:sz w:val="13"/>
              </w:rPr>
              <w:tab/>
            </w:r>
            <w:r>
              <w:rPr>
                <w:b/>
                <w:i/>
                <w:sz w:val="21"/>
              </w:rPr>
              <w:t xml:space="preserve">Appearance &amp; Odor: </w:t>
            </w:r>
            <w:r>
              <w:rPr>
                <w:rFonts w:hint="eastAsia" w:eastAsia="宋体"/>
                <w:b/>
                <w:i/>
                <w:sz w:val="21"/>
                <w:lang w:val="en-US" w:eastAsia="zh-CN"/>
              </w:rPr>
              <w:t>G</w:t>
            </w:r>
            <w:r>
              <w:rPr>
                <w:b/>
                <w:i/>
                <w:sz w:val="21"/>
              </w:rPr>
              <w:t>reen</w:t>
            </w:r>
            <w:r>
              <w:rPr>
                <w:rFonts w:hint="eastAsia" w:eastAsia="宋体"/>
                <w:b/>
                <w:i/>
                <w:sz w:val="21"/>
                <w:lang w:val="en-US" w:eastAsia="zh-CN"/>
              </w:rPr>
              <w:t>ish yellow</w:t>
            </w:r>
            <w:r>
              <w:rPr>
                <w:b/>
                <w:i/>
                <w:sz w:val="21"/>
              </w:rPr>
              <w:t xml:space="preserve"> powder,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Odorless</w:t>
            </w:r>
          </w:p>
          <w:p>
            <w:pPr>
              <w:pStyle w:val="11"/>
              <w:tabs>
                <w:tab w:val="left" w:pos="2647"/>
                <w:tab w:val="left" w:pos="3107"/>
              </w:tabs>
              <w:spacing w:before="1" w:line="223" w:lineRule="exact"/>
              <w:rPr>
                <w:b/>
                <w:i/>
                <w:sz w:val="13"/>
              </w:rPr>
            </w:pPr>
            <w:r>
              <w:rPr>
                <w:b/>
                <w:i/>
                <w:sz w:val="21"/>
              </w:rPr>
              <w:t>Density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(kg/dm</w:t>
            </w:r>
            <w:r>
              <w:rPr>
                <w:b/>
                <w:i/>
                <w:position w:val="7"/>
                <w:sz w:val="13"/>
              </w:rPr>
              <w:t>3</w:t>
            </w:r>
            <w:r>
              <w:rPr>
                <w:rFonts w:ascii="Arial"/>
                <w:b/>
                <w:i/>
                <w:sz w:val="18"/>
              </w:rPr>
              <w:t>)</w:t>
            </w:r>
            <w:r>
              <w:rPr>
                <w:rFonts w:ascii="Arial"/>
                <w:b/>
                <w:i/>
                <w:sz w:val="18"/>
              </w:rPr>
              <w:tab/>
            </w:r>
            <w:r>
              <w:rPr>
                <w:rFonts w:ascii="Arial"/>
                <w:b/>
                <w:i/>
                <w:sz w:val="18"/>
              </w:rPr>
              <w:t>:</w:t>
            </w:r>
            <w:r>
              <w:rPr>
                <w:rFonts w:ascii="Arial"/>
                <w:b/>
                <w:i/>
                <w:sz w:val="18"/>
              </w:rPr>
              <w:tab/>
            </w:r>
            <w:r>
              <w:rPr>
                <w:rFonts w:ascii="Arial"/>
                <w:b/>
                <w:i/>
                <w:sz w:val="18"/>
              </w:rPr>
              <w:t>1.4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21"/>
              </w:rPr>
              <w:t>kg/dm</w:t>
            </w:r>
            <w:r>
              <w:rPr>
                <w:b/>
                <w:i/>
                <w:position w:val="7"/>
                <w:sz w:val="1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10.Stability and Reactivity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tabs>
                <w:tab w:val="left" w:pos="3688"/>
              </w:tabs>
              <w:spacing w:line="240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Stable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Yes</w:t>
            </w:r>
          </w:p>
          <w:p>
            <w:pPr>
              <w:pStyle w:val="11"/>
              <w:tabs>
                <w:tab w:val="left" w:pos="3619"/>
              </w:tabs>
              <w:spacing w:before="1"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Hazardous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Polymerization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Will not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occur</w:t>
            </w:r>
          </w:p>
          <w:p>
            <w:pPr>
              <w:pStyle w:val="11"/>
              <w:tabs>
                <w:tab w:val="left" w:pos="3590"/>
                <w:tab w:val="left" w:pos="3623"/>
                <w:tab w:val="left" w:pos="3681"/>
              </w:tabs>
              <w:ind w:right="70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Conditions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Avoid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Open flames and sparks, extreme heat, oxidizing materials Incompatibility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Oxidizing materials and strong caustic materials can cause a reaction. Hazardous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Decomposition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Products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Incomplete combustion can form CO,CO2,and dense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smoke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 Toxicological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240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There is no toxicological data available</w:t>
            </w:r>
          </w:p>
          <w:p>
            <w:pPr>
              <w:pStyle w:val="11"/>
              <w:spacing w:before="1"/>
              <w:ind w:right="15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According to our knowledge, the product does not cause any health defects, if proper handled and the product has been applied as intended</w:t>
            </w:r>
          </w:p>
          <w:p>
            <w:pPr>
              <w:pStyle w:val="11"/>
              <w:ind w:right="101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The contact with the melted product can cause burn wounds. The inhalation of dust and decomposition gases Can cause health defects.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12. Ecological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Ecological respectively ecotoxicological data is not available</w:t>
            </w:r>
          </w:p>
          <w:p>
            <w:pPr>
              <w:pStyle w:val="11"/>
              <w:ind w:right="43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According to our knowledge, the product does not cause any damages to the environment, if proper handled and the product has been applied as intended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13.Disposal considerations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Method of Disposal: Dispose of in accordance with all applicable federal, state and local regulations. Material may be sent to an approved landfill or licensed treatment, storage and disposal facility.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14. Transport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239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Non-hazardous materials in terms of ADR/GGVS, RID/GGVE, ICAO/IATA, IMDG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597" w:type="dxa"/>
          </w:tcPr>
          <w:p>
            <w:pPr>
              <w:pStyle w:val="11"/>
              <w:ind w:left="0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pgSz w:w="12240" w:h="15840"/>
          <w:pgMar w:top="1480" w:right="500" w:bottom="1260" w:left="920" w:header="736" w:footer="1079" w:gutter="0"/>
          <w:cols w:space="720" w:num="1"/>
        </w:sectPr>
      </w:pPr>
    </w:p>
    <w:p>
      <w:pPr>
        <w:spacing w:after="7" w:line="20" w:lineRule="exact"/>
        <w:ind w:left="206"/>
        <w:rPr>
          <w:sz w:val="2"/>
        </w:rPr>
      </w:pPr>
      <w:r>
        <w:rPr>
          <w:sz w:val="2"/>
          <w:lang w:eastAsia="zh-TW"/>
        </w:rPr>
        <mc:AlternateContent>
          <mc:Choice Requires="wpg">
            <w:drawing>
              <wp:inline distT="0" distB="0" distL="0" distR="0">
                <wp:extent cx="6301105" cy="9525"/>
                <wp:effectExtent l="10160" t="6985" r="13335" b="2540"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9525"/>
                          <a:chOff x="0" y="0"/>
                          <a:chExt cx="9923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75pt;width:496.15pt;" coordsize="9923,15" o:gfxdata="UEsDBAoAAAAAAIdO4kAAAAAAAAAAAAAAAAAEAAAAZHJzL1BLAwQUAAAACACHTuJAxnvQU9QAAAAD&#10;AQAADwAAAGRycy9kb3ducmV2LnhtbE2PQUvDQBCF74L/YRnBm92kpWLTbIoU9VQEW0F6m2anSWh2&#10;NmS3SfvvHb3o5cHwHu99k68urlUD9aHxbCCdJKCIS28brgx87l4fnkCFiGyx9UwGrhRgVdze5JhZ&#10;P/IHDdtYKSnhkKGBOsYu0zqUNTkME98Ri3f0vcMoZ19p2+Mo5a7V0yR51A4bloUaO1rXVJ62Z2fg&#10;bcTxeZa+DJvTcX3d7+bvX5uUjLm/S5MlqEiX+BeGH3xBh0KYDv7MNqjWgDwSf1W8xWI6A3WQ0Bx0&#10;kev/7MU3UEsDBBQAAAAIAIdO4kBy8Z51JwIAAMEEAAAOAAAAZHJzL2Uyb0RvYy54bWyllMuO2jAU&#10;hveV+g6W9yUEBqZEhFlAhw1tkZg+gHGcxKrjY9mGwNv32AkXMV2MWhYh9rn+n48zfzk1ihyFdRJ0&#10;TtPBkBKhORRSVzn99fb65SslzjNdMAVa5PQsHH1ZfP40b00mRlCDKoQlmES7rDU5rb03WZI4XouG&#10;uQEYodFYgm2Yx6WtksKyFrM3KhkNh9OkBVsYC1w4h7urzkj7jPYjCaEsJRcr4IdGaN9ltUIxj5Jc&#10;LY2ji9htWQruf5alE56onKJSH59YBN/34Zks5iyrLDO15H0L7CMtPGhqmNRY9JpqxTwjByvfpWok&#10;t+Cg9AMOTdIJiURQRTp8YLO2cDBRS5W1lblCx4N6oP7PafmP49YSWeR0SolmDR54rEpGAU1rqgw9&#10;1tbszNb2G1W3CmpPpW3CP+ogpwj1fIUqTp5w3JyOh2k6nFDC0TabjCYdc17jwbwL4vW3Pmw2G427&#10;mDRGJJdqSWjq2kNrcArdDY37PzS7mhkRibsgvEfzfEGzkVqQcUcmOiz11gYA/KR3ZgP8tyMaljXT&#10;lYip3s4GiaYhAvu+CwkLh0zJvv0OBfqwg4c4QX9l+txBuzC9wYkTfGXDMmOdXwtoSHjJqcKGY1Z2&#10;3Dgfuri5hL41vEqlcJ9lSpMWDyh9eooBDpQsgjHYnK32S2XJkYVrFH9RElru3XBcddEVUbpXHESG&#10;QXLZHopzHKJIAg8tesTJjn31tzBcnft19Lp9eR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Z7&#10;0FPUAAAAAwEAAA8AAAAAAAAAAQAgAAAAIgAAAGRycy9kb3ducmV2LnhtbFBLAQIUABQAAAAIAIdO&#10;4kBy8Z51JwIAAMEEAAAOAAAAAAAAAAEAIAAAACMBAABkcnMvZTJvRG9jLnhtbFBLBQYAAAAABgAG&#10;AFkBAAC8BQAAAAA=&#10;">
                <o:lock v:ext="edit" aspectratio="f"/>
                <v:line id="Line 3" o:spid="_x0000_s1026" o:spt="20" style="position:absolute;left:0;top:7;height:0;width:9923;" filled="f" stroked="t" coordsize="21600,21600" o:gfxdata="UEsDBAoAAAAAAIdO4kAAAAAAAAAAAAAAAAAEAAAAZHJzL1BLAwQUAAAACACHTuJA/xh3oLsAAADa&#10;AAAADwAAAGRycy9kb3ducmV2LnhtbEWPQWsCMRSE7wX/Q3hCbzVrD1q2Rg+yhSI96LY/4LF53YRu&#10;XpbNq6v+eiMIHoeZ+YZZbU6hU0cako9sYD4rQBE30XpuDfx8f7y8gUqCbLGLTAbOlGCznjytsLRx&#10;5AMda2lVhnAq0YAT6UutU+MoYJrFnjh7v3EIKFkOrbYDjhkeOv1aFAsd0HNecNjT1lHzV/8HA/X+&#10;a1zsLpexWtYek4h3VbU15nk6L95BCZ3kEb63P62BJdyu5Bu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h3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9"/>
        <w:tblW w:w="10597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 Regulatory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before="4" w:line="240" w:lineRule="exact"/>
              <w:ind w:right="1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None in accordance to the EU Directive 67/548/EEC(substance directive),1999/45/EC(dangerous preparation directive) or in accordance to any other known EU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97" w:type="dxa"/>
          </w:tcPr>
          <w:p>
            <w:pPr>
              <w:pStyle w:val="11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274" w:lineRule="exact"/>
              <w:rPr>
                <w:b/>
                <w:i/>
                <w:sz w:val="24"/>
              </w:rPr>
            </w:pPr>
            <w:bookmarkStart w:id="15" w:name="16.Other_information_"/>
            <w:bookmarkEnd w:id="15"/>
            <w:r>
              <w:rPr>
                <w:b/>
                <w:i/>
                <w:sz w:val="24"/>
              </w:rPr>
              <w:t>16.Other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ind w:right="314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Summary of the Risk-/Safety-Phrases(chapters 3.2) (rating of substance Aluminium) R-Phrases: R10 Flammable</w:t>
            </w:r>
          </w:p>
          <w:p>
            <w:pPr>
              <w:pStyle w:val="11"/>
              <w:spacing w:line="241" w:lineRule="exact"/>
              <w:ind w:left="110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R15 Reacts with water under development of highly flammable gases</w:t>
            </w:r>
          </w:p>
          <w:p>
            <w:pPr>
              <w:pStyle w:val="11"/>
              <w:spacing w:before="10"/>
              <w:ind w:left="0"/>
              <w:rPr>
                <w:sz w:val="20"/>
              </w:rPr>
            </w:pPr>
          </w:p>
          <w:p>
            <w:pPr>
              <w:pStyle w:val="11"/>
              <w:ind w:left="1103" w:right="5491" w:hanging="99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S-Phrases: S(2) To be kept out of the reach of children S7/8 Keep the container dry and tightly sealed</w:t>
            </w:r>
          </w:p>
          <w:p>
            <w:pPr>
              <w:pStyle w:val="11"/>
              <w:spacing w:line="222" w:lineRule="exact"/>
              <w:ind w:left="110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S43 To extinguish use dry power. Do not use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7" w:type="dxa"/>
          </w:tcPr>
          <w:p>
            <w:pPr>
              <w:pStyle w:val="11"/>
              <w:spacing w:line="222" w:lineRule="exact"/>
              <w:ind w:left="1103"/>
              <w:rPr>
                <w:b/>
                <w:i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059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32"/>
                <w:szCs w:val="32"/>
                <w:lang w:val="en-US" w:eastAsia="zh-CN" w:bidi="ar"/>
              </w:rPr>
              <w:t>DISCLAIMER OF LIABILITY</w:t>
            </w: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The information in this </w:t>
            </w:r>
            <w:r>
              <w:rPr>
                <w:rFonts w:hint="eastAsia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SDS was obtained from sources which we believe are reliable. However, the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information is provided without any warranty, express or implied, regarding its correctness. The conditions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or methods of handling, storage, use or disposal of the product are beyond our control and may be beyond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our knowledge. For this and other reasons, we do not assume responsibility and expressly disclaim liability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for loss, damage or expense arising out of or in anyway connected with the handling, storage, use or disposal of the product. This </w:t>
            </w:r>
            <w:r>
              <w:rPr>
                <w:rFonts w:hint="eastAsia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SDS was prepared and is to be used only for this product. If the product is used as a component in another product, this </w:t>
            </w:r>
            <w:r>
              <w:rPr>
                <w:rFonts w:hint="eastAsia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Times-Italic" w:cs="Times New Roman"/>
                <w:b/>
                <w:bCs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SDS information may not be applicable.</w:t>
            </w:r>
          </w:p>
          <w:p>
            <w:pPr>
              <w:pStyle w:val="11"/>
              <w:spacing w:line="222" w:lineRule="exact"/>
              <w:ind w:left="1103"/>
              <w:rPr>
                <w:b/>
                <w:i/>
                <w:sz w:val="21"/>
              </w:rPr>
            </w:pPr>
          </w:p>
          <w:p>
            <w:pPr>
              <w:pStyle w:val="11"/>
              <w:spacing w:line="222" w:lineRule="exact"/>
              <w:ind w:left="1103"/>
              <w:rPr>
                <w:b/>
                <w:i/>
                <w:sz w:val="21"/>
              </w:rPr>
            </w:pPr>
            <w:r>
              <w:rPr>
                <w:rFonts w:hint="eastAsia" w:eastAsia="宋体"/>
                <w:b/>
                <w:i/>
                <w:sz w:val="21"/>
                <w:lang w:val="en-US" w:eastAsia="zh-CN"/>
              </w:rPr>
              <w:t>------ END ------</w:t>
            </w:r>
          </w:p>
        </w:tc>
      </w:tr>
    </w:tbl>
    <w:p/>
    <w:sectPr>
      <w:pgSz w:w="12240" w:h="15840"/>
      <w:pgMar w:top="1480" w:right="500" w:bottom="1260" w:left="920" w:header="736" w:footer="10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DejaVu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i w:val="0"/>
        <w:sz w:val="20"/>
      </w:rPr>
    </w:pPr>
    <w:bookmarkStart w:id="16" w:name="_GoBack"/>
    <w:bookmarkEnd w:id="16"/>
    <w:r>
      <w:rPr>
        <w:lang w:eastAsia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9233535</wp:posOffset>
              </wp:positionV>
              <wp:extent cx="3667125" cy="250190"/>
              <wp:effectExtent l="1905" t="381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6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rFonts w:hint="eastAsia" w:eastAsia="宋体"/>
                              <w:i/>
                              <w:color w:val="0000FF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5.65pt;margin-top:727.05pt;height:19.7pt;width:288.75pt;mso-position-horizontal-relative:page;mso-position-vertical-relative:page;z-index:-251654144;mso-width-relative:page;mso-height-relative:page;" filled="f" stroked="f" coordsize="21600,21600" o:gfxdata="UEsDBAoAAAAAAIdO4kAAAAAAAAAAAAAAAAAEAAAAZHJzL1BLAwQUAAAACACHTuJAXRSkQtsAAAAN&#10;AQAADwAAAGRycy9kb3ducmV2LnhtbE2PzU7DMBCE70h9B2srcaN2aBulIU6FEJyQEGk4cHRiN7Ea&#10;r0Ps/vD2bE/ltrM7mv2m2F7cwE5mCtajhGQhgBlsvbbYSfiq3x4yYCEq1GrwaCT8mgDbcnZXqFz7&#10;M1bmtIsdoxAMuZLQxzjmnIe2N06FhR8N0m3vJ6ciyanjelJnCncDfxQi5U5ZpA+9Gs1Lb9rD7ugk&#10;PH9j9Wp/PprPal/Zut4IfE8PUt7PE/EELJpLvJnhik/oUBJT44+oAxtIJ8mSrDSs1qsEGFnSLKM2&#10;zXW1Wa6BlwX/36L8A1BLAwQUAAAACACHTuJAmjkjCfwBAAAEBAAADgAAAGRycy9lMm9Eb2MueG1s&#10;rVPBbhMxEL0j8Q+W72SToAZYZVOVRkVIhSK1/YCJ15u1WHvM2Mlu+HrG3iSU9tIDF2s8Hj+/92a8&#10;vBxsJ/aagkFXydlkKoV2CmvjtpV8fLh591GKEMHV0KHTlTzoIC9Xb98se1/qObbY1ZoEg7hQ9r6S&#10;bYy+LIqgWm0hTNBrx4cNkoXIW9oWNUHP6LYr5tPpouiRak+odAicXY+H8ohIrwHEpjFKr1HtrHZx&#10;RCXdQWRJoTU+yFVm2zRaxbumCTqKrpKsNOaVH+F4k9ZitYRyS+Bbo44U4DUUnmmyYBw/eoZaQwSx&#10;I/MCyhpFGLCJE4W2GIVkR1jFbPrMm/sWvM5a2Orgz6aH/wervu9/kDA1T4IUDiw3/EEPUXzGQcyS&#10;O70PJRfdey6LA6dTZVIa/C2qn0E4vG7BbfUVEfathprZ5ZvFk6sjTkggm/4b1vwM7CJmoKEhmwDZ&#10;DMHo3JnDuTOJiuLk+8Xiw2x+IYXis/nFdPYpt66A8nTbU4hfNFqRgkoSdz6jw/42RNbBpaeS9JjD&#10;G9N1ufud+yfBhSmT2SfCI/U4bIajGxusD6yDcBwm/koctEi/peh5kCoZfu2AtBTdV8depKk7BXQK&#10;NqcAnOKrlYxSjOF1HKdz58lsW0Ye3XZ4xX41JktJxo4sjjx5OLLC4yCn6Xu6z1V/P+/q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0UpELbAAAADQEAAA8AAAAAAAAAAQAgAAAAIgAAAGRycy9kb3du&#10;cmV2LnhtbFBLAQIUABQAAAAIAIdO4kCaOSMJ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6"/>
                      <w:ind w:left="20"/>
                      <w:rPr>
                        <w:i/>
                      </w:rPr>
                    </w:pPr>
                    <w:r>
                      <w:rPr>
                        <w:rFonts w:hint="eastAsia" w:eastAsia="宋体"/>
                        <w:i/>
                        <w:color w:val="0000FF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i w:val="0"/>
        <w:sz w:val="20"/>
      </w:rPr>
    </w:pPr>
    <w:r>
      <w:rPr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4874895</wp:posOffset>
              </wp:positionH>
              <wp:positionV relativeFrom="page">
                <wp:posOffset>550545</wp:posOffset>
              </wp:positionV>
              <wp:extent cx="1771015" cy="2070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14"/>
                            <w:ind w:left="20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Data of issue: </w:t>
                          </w:r>
                          <w:r>
                            <w:rPr>
                              <w:rFonts w:hint="eastAsia" w:eastAsia="宋体"/>
                              <w:color w:val="0000FF"/>
                              <w:lang w:val="en-US" w:eastAsia="zh-CN"/>
                            </w:rPr>
                            <w:t>Dec</w:t>
                          </w:r>
                          <w:r>
                            <w:rPr>
                              <w:color w:val="0000FF"/>
                            </w:rPr>
                            <w:t>. 19, 20</w:t>
                          </w:r>
                          <w:r>
                            <w:rPr>
                              <w:rFonts w:hint="eastAsia" w:eastAsia="宋体"/>
                              <w:color w:val="0000FF"/>
                              <w:lang w:val="en-US" w:eastAsia="zh-CN"/>
                            </w:rPr>
                            <w:t>20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83.85pt;margin-top:43.35pt;height:16.3pt;width:139.45pt;mso-position-horizontal-relative:page;mso-position-vertical-relative:page;z-index:-251655168;mso-width-relative:page;mso-height-relative:page;" filled="f" stroked="f" coordsize="21600,21600" o:gfxdata="UEsDBAoAAAAAAIdO4kAAAAAAAAAAAAAAAAAEAAAAZHJzL1BLAwQUAAAACACHTuJAfB5SlNkAAAAL&#10;AQAADwAAAGRycy9kb3ducmV2LnhtbE2PTU/DMAyG70j8h8hI3FhSQOlWmk4IwQkJ0ZUDx7Tx2miN&#10;U5rsg39Pdhon2/Kj14/L9cmN7IBzsJ4UZAsBDKnzxlKv4Kt5u1sCC1GT0aMnVPCLAdbV9VWpC+OP&#10;VONhE3uWQigUWsEQ41RwHroBnQ4LPyGl3dbPTsc0zj03sz6mcDfyeyEkd9pSujDoCV8G7HabvVPw&#10;/E31q/35aD/rbW2bZiXoXe6Uur3JxBOwiKd4geGsn9ShSk6t35MJbFSQyzxPqIKlTPUMiEcpgbWp&#10;y1YPwKuS//+h+gNQSwMEFAAAAAgAh07iQBkKlcj8AQAABAQAAA4AAABkcnMvZTJvRG9jLnhtbK1T&#10;TW/bMAy9D9h/EHRf7KTYMhhxiq5BhwHdB9DuBzCyHAuzRI1SYme/fpScZF136WEXgZKox/ceqdX1&#10;aHtx0BQMulrOZ6UU2ilsjNvV8vvj3Zv3UoQIroEena7lUQd5vX79ajX4Si+ww77RJBjEhWrwtexi&#10;9FVRBNVpC2GGXju+bJEsRN7SrmgIBka3fbEoy3fFgNR4QqVD4NPNdClPiPQSQGxbo/QG1d5qFydU&#10;0j1ElhQ644NcZ7Ztq1X82rZBR9HXkpXGvHIRjrdpLdYrqHYEvjPqRAFeQuGZJgvGcdEL1AYiiD2Z&#10;f6CsUYQB2zhTaItJSHaEVczLZ948dOB11sJWB38xPfw/WPXl8I2EaWp5JYUDyw1/1GMUH3AUV8md&#10;wYeKkx48p8WRj3lmstLg71H9CMLhbQdup2+IcOg0NMxunl4WT55OOCGBbIfP2HAZ2EfMQGNLNlnH&#10;ZghG584cL51JVFQquVzOy/lbKRTfLcole5VLQHV+7SnEjxqtSEEtiTuf0eFwH2JiA9U5JRVzeGf6&#10;Pne/d38dcGI6yewT4Yl6HLfjyY0tNkfWQTgNE38lDjqkX1IMPEi1DD/3QFqK/pNjL9LUnQM6B9tz&#10;AE7x01pGKabwNk7Tufdkdh0jT247vGG/WpOlJGMnFieePBxZ4WmQ0/Q93eesP593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8HlKU2QAAAAsBAAAPAAAAAAAAAAEAIAAAACIAAABkcnMvZG93bnJl&#10;di54bWxQSwECFAAUAAAACACHTuJAGQqVy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4"/>
                      <w:ind w:left="20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color w:val="0000FF"/>
                      </w:rPr>
                      <w:t xml:space="preserve">Data of issue: </w:t>
                    </w:r>
                    <w:r>
                      <w:rPr>
                        <w:rFonts w:hint="eastAsia" w:eastAsia="宋体"/>
                        <w:color w:val="0000FF"/>
                        <w:lang w:val="en-US" w:eastAsia="zh-CN"/>
                      </w:rPr>
                      <w:t>Dec</w:t>
                    </w:r>
                    <w:r>
                      <w:rPr>
                        <w:color w:val="0000FF"/>
                      </w:rPr>
                      <w:t>. 19, 20</w:t>
                    </w:r>
                    <w:r>
                      <w:rPr>
                        <w:rFonts w:hint="eastAsia" w:eastAsia="宋体"/>
                        <w:color w:val="0000FF"/>
                        <w:lang w:val="en-US" w:eastAsia="zh-CN"/>
                      </w:rPr>
                      <w:t>20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807720</wp:posOffset>
              </wp:positionV>
              <wp:extent cx="6301105" cy="0"/>
              <wp:effectExtent l="5715" t="7620" r="8255" b="11430"/>
              <wp:wrapNone/>
              <wp:docPr id="5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o:spid="_x0000_s1026" o:spt="20" style="position:absolute;left:0pt;margin-left:56.7pt;margin-top:63.6pt;height:0pt;width:496.15pt;mso-position-horizontal-relative:page;mso-position-vertical-relative:page;z-index:-251657216;mso-width-relative:page;mso-height-relative:page;" filled="f" stroked="t" coordsize="21600,21600" o:gfxdata="UEsDBAoAAAAAAIdO4kAAAAAAAAAAAAAAAAAEAAAAZHJzL1BLAwQUAAAACACHTuJA57kJR9cAAAAM&#10;AQAADwAAAGRycy9kb3ducmV2LnhtbE2PwU7DMBBE70j8g7VI3KiTAA0KcXqowgVxgMAHbGMTW8Tr&#10;KHab0q9nKyHBbWd3NPum3hz9KA5mji6QgnyVgTDUB+1oUPDx/nTzACImJI1jIKPg20TYNJcXNVY6&#10;LPRmDl0aBIdQrFCBTWmqpIy9NR7jKkyG+PYZZo+J5TxIPePC4X6URZatpUdH/MHiZLbW9F/d3ivo&#10;Xl+W9fPptLRl5zCm5GzbbpW6vsqzRxDJHNOfGc74jA4NM+3CnnQUI+v89o6tPBRlAeLsyLP7EsTu&#10;dyWbWv4v0fwAUEsDBBQAAAAIAIdO4kCmt6JuyQEAAJ8DAAAOAAAAZHJzL2Uyb0RvYy54bWytU8Fu&#10;2zAMvQ/YPwi6L7a7ttiMOD0k6C7ZFqDdByiybAuTREFUYufvR8lJ2nWXHuaDIInk43uP8vJhsoYd&#10;VUANruHVouRMOQmtdn3Dfz0/fvrCGUbhWmHAqYafFPKH1ccPy9HX6gYGMK0KjEAc1qNv+BCjr4sC&#10;5aCswAV45SjYQbAi0jH0RRvESOjWFDdleV+MEFofQCpEut3MQX5GDO8BhK7TUm1AHqxycUYNyohI&#10;knDQHvkqs+06JePPrkMVmWk4KY15pSa036e1WC1F3QfhBy3PFMR7KLzRZIV21PQKtRFRsEPQ/0BZ&#10;LQMgdHEhwRazkOwIqajKN948DcKrrIWsRn81Hf8frPxx3AWm24bfceaEpYFvtVPsLjkzeqwpYe12&#10;IWmTk3vyW5C/kTlYD8L1KjN8Pnkqq1JF8VdJOqAn/P34HVrKEYcI2aapCzZBkgFsytM4Xaehpsgk&#10;Xd5/LquqJFryEitEfSn0AeM3BZalTcMNcc7A4rjFmIiI+pKS+jh41MbkYRvHxoZ/rW5vcwGC0W0K&#10;pjQM/X5tAjuK9Fzyl1VR5HVagINr5ybGnUUnnbNje2hPu3Axg+aW2ZzfWHoYr8+5+uW/W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7kJR9cAAAAMAQAADwAAAAAAAAABACAAAAAiAAAAZHJzL2Rv&#10;d25yZXYueG1sUEsBAhQAFAAAAAgAh07iQKa3om7JAQAAnwMAAA4AAAAAAAAAAQAgAAAAJgEAAGRy&#10;cy9lMm9Eb2MueG1sUEsFBgAAAAAGAAYAWQEAAGE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w:rPr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454660</wp:posOffset>
              </wp:positionV>
              <wp:extent cx="2386330" cy="337185"/>
              <wp:effectExtent l="1905" t="0" r="254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"/>
                            <w:ind w:left="20"/>
                            <w:rPr>
                              <w:rFonts w:ascii="Arial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44"/>
                            </w:rPr>
                            <w:t>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55.65pt;margin-top:35.8pt;height:26.55pt;width:187.9pt;mso-position-horizontal-relative:page;mso-position-vertical-relative:page;z-index:-251656192;mso-width-relative:page;mso-height-relative:page;" filled="f" stroked="f" coordsize="21600,21600" o:gfxdata="UEsDBAoAAAAAAIdO4kAAAAAAAAAAAAAAAAAEAAAAZHJzL1BLAwQUAAAACACHTuJAbnqTzdgAAAAK&#10;AQAADwAAAGRycy9kb3ducmV2LnhtbE2Py07DMBBF90j8gzVI7KjtUiUlxKkQghUSIg0Llk7sJlbj&#10;cYjdB3/PsCrLq3t050y5OfuRHe0cXUAFciGAWeyCcdgr+Gxe79bAYtJo9BjQKvixETbV9VWpCxNO&#10;WNvjNvWMRjAWWsGQ0lRwHrvBeh0XYbJI3S7MXieKc8/NrE807ke+FCLjXjukC4Oe7PNgu/324BU8&#10;fWH94r7f2496V7umeRD4lu2Vur2R4hFYsud0geFPn9ShIqc2HNBENlKW8p5QBbnMgBGwWucSWEvN&#10;cpUDr0r+/4XqF1BLAwQUAAAACACHTuJAYaRD8v4BAAAEBAAADgAAAGRycy9lMm9Eb2MueG1srVNN&#10;b9swDL0P2H8QdF+cj64LjDpF16DDgG4d0O4HMLIcC7NEjVJiZ79+lJxkXXfpYReDpqjH9x6pq+vB&#10;dmKvKRh0lZxNplJop7A2blvJ709375ZShAiuhg6druRBB3m9evvmqvelnmOLXa1JMIgLZe8r2cbo&#10;y6IIqtUWwgS9dnzYIFmI/EvboiboGd12xXw6vSx6pNoTKh0CZ9fjoTwi0msAsWmM0mtUO6tdHFFJ&#10;dxBZUmiND3KV2TaNVvGhaYKOoqskK435y0043qRvsbqCckvgW6OOFOA1FF5osmAcNz1DrSGC2JH5&#10;B8oaRRiwiROFthiFZEdYxWz6wpvHFrzOWtjq4M+mh/8Hq77uv5EwdSUvpHBgeeBPeojiIw7iIrnT&#10;+1By0aPnsjhwmncmKw3+HtWPIBzetuC2+oYI+1ZDzexm6Wbx7OqIExLIpv+CNbeBXcQMNDRkk3Vs&#10;hmB0nszhPJlERXFyvlheLhZ8pPhssfgwW77PLaA83fYU4ieNVqSgksSTz+iwvw8xsYHyVJKaObwz&#10;XZen37m/ElyYMpl9IjxSj8NmOLqxwfrAOgjHZeKnxEGL9EuKnhepkuHnDkhL0X127EXaulNAp2Bz&#10;CsApvlrJKMUY3sZxO3eezLZl5NFthzfsV2OylGTsyOLIk5cjKzwuctq+5/+56s/jX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nqTzdgAAAAKAQAADwAAAAAAAAABACAAAAAiAAAAZHJzL2Rvd25y&#10;ZXYueG1sUEsBAhQAFAAAAAgAh07iQGGkQ/L+AQAABAQAAA4AAAAAAAAAAQAgAAAAJw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"/>
                      <w:ind w:left="20"/>
                      <w:rPr>
                        <w:rFonts w:ascii="Arial"/>
                        <w:b/>
                        <w:i/>
                        <w:sz w:val="44"/>
                      </w:rPr>
                    </w:pPr>
                    <w:r>
                      <w:rPr>
                        <w:rFonts w:ascii="Arial"/>
                        <w:b/>
                        <w:i/>
                        <w:color w:val="0000FF"/>
                        <w:sz w:val="44"/>
                      </w:rPr>
                      <w:t>Safety Data 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F5"/>
    <w:rsid w:val="00042B9A"/>
    <w:rsid w:val="00050920"/>
    <w:rsid w:val="001362BD"/>
    <w:rsid w:val="00141F58"/>
    <w:rsid w:val="00185B9C"/>
    <w:rsid w:val="002065A1"/>
    <w:rsid w:val="002C6F03"/>
    <w:rsid w:val="003225AA"/>
    <w:rsid w:val="003A2FFF"/>
    <w:rsid w:val="003B529E"/>
    <w:rsid w:val="004368C3"/>
    <w:rsid w:val="005913AA"/>
    <w:rsid w:val="005B4567"/>
    <w:rsid w:val="005B55C8"/>
    <w:rsid w:val="006274C1"/>
    <w:rsid w:val="006414B2"/>
    <w:rsid w:val="006E2AF1"/>
    <w:rsid w:val="00724775"/>
    <w:rsid w:val="0074634E"/>
    <w:rsid w:val="00753E3F"/>
    <w:rsid w:val="007B021B"/>
    <w:rsid w:val="007D07AA"/>
    <w:rsid w:val="007D63B5"/>
    <w:rsid w:val="008576F5"/>
    <w:rsid w:val="00880787"/>
    <w:rsid w:val="009D1F98"/>
    <w:rsid w:val="009F16A8"/>
    <w:rsid w:val="00A472D2"/>
    <w:rsid w:val="00A75C92"/>
    <w:rsid w:val="00A765D9"/>
    <w:rsid w:val="00A829AD"/>
    <w:rsid w:val="00AA5F9C"/>
    <w:rsid w:val="00B020F9"/>
    <w:rsid w:val="00B26786"/>
    <w:rsid w:val="00B27FD7"/>
    <w:rsid w:val="00B427C7"/>
    <w:rsid w:val="00BA0895"/>
    <w:rsid w:val="00BA2601"/>
    <w:rsid w:val="00BD1A33"/>
    <w:rsid w:val="00C13729"/>
    <w:rsid w:val="00C85832"/>
    <w:rsid w:val="00C868DF"/>
    <w:rsid w:val="00CE411D"/>
    <w:rsid w:val="00D75726"/>
    <w:rsid w:val="00D86C7E"/>
    <w:rsid w:val="00DA19A9"/>
    <w:rsid w:val="00DB3A5E"/>
    <w:rsid w:val="00E31210"/>
    <w:rsid w:val="00E412B3"/>
    <w:rsid w:val="00E6035A"/>
    <w:rsid w:val="00F044F3"/>
    <w:rsid w:val="00F05ADA"/>
    <w:rsid w:val="00F746A3"/>
    <w:rsid w:val="00FA4AC1"/>
    <w:rsid w:val="01C53545"/>
    <w:rsid w:val="05CA6120"/>
    <w:rsid w:val="08D85623"/>
    <w:rsid w:val="238A2456"/>
    <w:rsid w:val="2EBE6E8B"/>
    <w:rsid w:val="511233CD"/>
    <w:rsid w:val="57DD3205"/>
    <w:rsid w:val="62E92CF0"/>
    <w:rsid w:val="70B63BEC"/>
    <w:rsid w:val="7DB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07"/>
    </w:pPr>
  </w:style>
  <w:style w:type="character" w:customStyle="1" w:styleId="12">
    <w:name w:val="頁首 字元"/>
    <w:basedOn w:val="7"/>
    <w:link w:val="5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頁尾 字元"/>
    <w:basedOn w:val="7"/>
    <w:link w:val="4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4">
    <w:name w:val="註解方塊文字 字元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798</Words>
  <Characters>4549</Characters>
  <Lines>37</Lines>
  <Paragraphs>10</Paragraphs>
  <TotalTime>0</TotalTime>
  <ScaleCrop>false</ScaleCrop>
  <LinksUpToDate>false</LinksUpToDate>
  <CharactersWithSpaces>5337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2019-04-22T09:02:00Z</dcterms:created>
  <dc:creator>Lau</dc:creator>
  <cp:lastModifiedBy>中泰颜料</cp:lastModifiedBy>
  <cp:lastPrinted>2019-01-14T03:15:00Z</cp:lastPrinted>
  <dcterms:modified xsi:type="dcterms:W3CDTF">2021-03-26T08:20:59Z</dcterms:modified>
  <dc:title>Longhua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2018-10-18T00:00:00Z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32B798B2E6254F4D8F0416B5AB211113</vt:lpwstr>
  </property>
</Properties>
</file>