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FCH215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9" w:right="140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21" w:right="412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43" w:type="dxa"/>
          </w:tcPr>
          <w:p>
            <w:pPr>
              <w:pStyle w:val="9"/>
              <w:spacing w:before="8"/>
              <w:ind w:left="89"/>
              <w:rPr>
                <w:sz w:val="18"/>
              </w:rPr>
            </w:pPr>
            <w:r>
              <w:rPr>
                <w:sz w:val="18"/>
              </w:rPr>
              <w:t>FCH215</w:t>
            </w:r>
          </w:p>
        </w:tc>
        <w:tc>
          <w:tcPr>
            <w:tcW w:w="1356" w:type="dxa"/>
          </w:tcPr>
          <w:p>
            <w:pPr>
              <w:pStyle w:val="9"/>
              <w:spacing w:before="8"/>
              <w:ind w:left="240" w:right="140"/>
              <w:jc w:val="center"/>
              <w:rPr>
                <w:sz w:val="18"/>
              </w:rPr>
            </w:pPr>
            <w:r>
              <w:rPr>
                <w:sz w:val="18"/>
              </w:rPr>
              <w:t>Light Golden</w:t>
            </w:r>
          </w:p>
        </w:tc>
        <w:tc>
          <w:tcPr>
            <w:tcW w:w="1212" w:type="dxa"/>
          </w:tcPr>
          <w:p>
            <w:pPr>
              <w:pStyle w:val="9"/>
              <w:spacing w:before="3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36" w:type="dxa"/>
          </w:tcPr>
          <w:p>
            <w:pPr>
              <w:pStyle w:val="9"/>
              <w:spacing w:before="3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4" w:type="dxa"/>
          </w:tcPr>
          <w:p>
            <w:pPr>
              <w:pStyle w:val="9"/>
              <w:spacing w:before="8"/>
              <w:ind w:left="421" w:right="412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8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780" w:type="dxa"/>
          </w:tcPr>
          <w:p>
            <w:pPr>
              <w:pStyle w:val="9"/>
              <w:spacing w:before="8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8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3"/>
        <w:gridCol w:w="2169"/>
        <w:gridCol w:w="2285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13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169" w:type="dxa"/>
          </w:tcPr>
          <w:p>
            <w:pPr>
              <w:pStyle w:val="9"/>
              <w:spacing w:line="214" w:lineRule="exact"/>
              <w:ind w:left="596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85" w:type="dxa"/>
          </w:tcPr>
          <w:p>
            <w:pPr>
              <w:pStyle w:val="9"/>
              <w:spacing w:line="214" w:lineRule="exact"/>
              <w:ind w:left="573" w:right="75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66" w:type="dxa"/>
          </w:tcPr>
          <w:p>
            <w:pPr>
              <w:pStyle w:val="9"/>
              <w:spacing w:line="214" w:lineRule="exact"/>
              <w:ind w:left="80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413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169" w:type="dxa"/>
          </w:tcPr>
          <w:p>
            <w:pPr>
              <w:pStyle w:val="9"/>
              <w:spacing w:before="58"/>
              <w:ind w:left="596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85" w:type="dxa"/>
          </w:tcPr>
          <w:p>
            <w:pPr>
              <w:pStyle w:val="9"/>
              <w:spacing w:before="58"/>
              <w:ind w:left="558" w:right="78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66" w:type="dxa"/>
          </w:tcPr>
          <w:p>
            <w:pPr>
              <w:pStyle w:val="9"/>
              <w:spacing w:before="58"/>
              <w:ind w:left="805"/>
              <w:rPr>
                <w:i/>
                <w:sz w:val="21"/>
              </w:rPr>
            </w:pPr>
            <w:r>
              <w:rPr>
                <w:i/>
                <w:sz w:val="21"/>
              </w:rPr>
              <w:t>97.1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413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169" w:type="dxa"/>
          </w:tcPr>
          <w:p>
            <w:pPr>
              <w:pStyle w:val="9"/>
              <w:spacing w:before="69"/>
              <w:ind w:left="58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285" w:type="dxa"/>
          </w:tcPr>
          <w:p>
            <w:pPr>
              <w:pStyle w:val="9"/>
              <w:spacing w:before="79"/>
              <w:ind w:left="517" w:right="7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566" w:type="dxa"/>
          </w:tcPr>
          <w:p>
            <w:pPr>
              <w:pStyle w:val="9"/>
              <w:spacing w:before="69"/>
              <w:ind w:left="805"/>
              <w:rPr>
                <w:i/>
                <w:sz w:val="21"/>
              </w:rPr>
            </w:pPr>
            <w:r>
              <w:rPr>
                <w:i/>
                <w:sz w:val="21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413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169" w:type="dxa"/>
          </w:tcPr>
          <w:p>
            <w:pPr>
              <w:pStyle w:val="9"/>
              <w:spacing w:before="72"/>
              <w:ind w:left="556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85" w:type="dxa"/>
          </w:tcPr>
          <w:p>
            <w:pPr>
              <w:pStyle w:val="9"/>
              <w:spacing w:before="72"/>
              <w:ind w:left="558" w:right="78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66" w:type="dxa"/>
          </w:tcPr>
          <w:p>
            <w:pPr>
              <w:pStyle w:val="9"/>
              <w:spacing w:before="72"/>
              <w:ind w:left="80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13" w:type="dxa"/>
          </w:tcPr>
          <w:p>
            <w:pPr>
              <w:pStyle w:val="9"/>
              <w:spacing w:before="61" w:line="414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 xml:space="preserve">FD&amp;C Yellow No.5 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169" w:type="dxa"/>
          </w:tcPr>
          <w:p>
            <w:pPr>
              <w:pStyle w:val="9"/>
              <w:spacing w:before="123"/>
              <w:ind w:left="556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285" w:type="dxa"/>
          </w:tcPr>
          <w:p>
            <w:pPr>
              <w:pStyle w:val="9"/>
              <w:spacing w:before="133"/>
              <w:ind w:left="517" w:right="78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566" w:type="dxa"/>
          </w:tcPr>
          <w:p>
            <w:pPr>
              <w:pStyle w:val="9"/>
              <w:spacing w:before="76"/>
              <w:ind w:left="805"/>
              <w:rPr>
                <w:i/>
                <w:sz w:val="21"/>
              </w:rPr>
            </w:pPr>
            <w:r>
              <w:rPr>
                <w:i/>
                <w:sz w:val="21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13" w:type="dxa"/>
          </w:tcPr>
          <w:p>
            <w:pPr>
              <w:pStyle w:val="9"/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169" w:type="dxa"/>
          </w:tcPr>
          <w:p>
            <w:pPr>
              <w:pStyle w:val="9"/>
              <w:spacing w:before="123" w:line="232" w:lineRule="exact"/>
              <w:ind w:left="556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285" w:type="dxa"/>
          </w:tcPr>
          <w:p>
            <w:pPr>
              <w:pStyle w:val="9"/>
              <w:spacing w:before="133" w:line="223" w:lineRule="exact"/>
              <w:ind w:left="573" w:right="7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566" w:type="dxa"/>
          </w:tcPr>
          <w:p>
            <w:pPr>
              <w:pStyle w:val="9"/>
              <w:spacing w:before="76"/>
              <w:ind w:left="805"/>
              <w:rPr>
                <w:i/>
                <w:sz w:val="21"/>
              </w:rPr>
            </w:pPr>
            <w:r>
              <w:rPr>
                <w:i/>
                <w:sz w:val="21"/>
              </w:rPr>
              <w:t>0.13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960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150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2021-03-03T08:27:00Z</dcterms:created>
  <dc:creator>Lynn</dc:creator>
  <cp:lastModifiedBy>中泰颜料</cp:lastModifiedBy>
  <dcterms:modified xsi:type="dcterms:W3CDTF">2021-03-03T08:27:59Z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